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0F" w:rsidRDefault="007D3F0F" w:rsidP="00407CE7">
      <w:pPr>
        <w:pStyle w:val="Heading1"/>
      </w:pPr>
      <w:r>
        <w:rPr>
          <w:noProof/>
        </w:rPr>
        <w:drawing>
          <wp:inline distT="0" distB="0" distL="0" distR="0">
            <wp:extent cx="2505075" cy="40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  <w:b/>
        </w:rPr>
      </w:pPr>
      <w:r w:rsidRPr="007D3F0F">
        <w:rPr>
          <w:rFonts w:ascii="Georgia" w:hAnsi="Georgia"/>
          <w:b/>
        </w:rPr>
        <w:t>February 13, 2009</w:t>
      </w:r>
    </w:p>
    <w:p w:rsidR="007D3F0F" w:rsidRPr="007D3F0F" w:rsidRDefault="007D3F0F" w:rsidP="007D3F0F">
      <w:pPr>
        <w:spacing w:after="0" w:line="240" w:lineRule="auto"/>
        <w:rPr>
          <w:rFonts w:ascii="Georgia" w:hAnsi="Georgia"/>
          <w:b/>
        </w:rPr>
      </w:pPr>
      <w:r w:rsidRPr="007D3F0F">
        <w:rPr>
          <w:rFonts w:ascii="Georgia" w:hAnsi="Georgia"/>
          <w:b/>
        </w:rPr>
        <w:t>Guest column: Recognize nurses as leaders in health care</w:t>
      </w:r>
    </w:p>
    <w:p w:rsidR="007D3F0F" w:rsidRDefault="007D3F0F" w:rsidP="007D3F0F">
      <w:pPr>
        <w:spacing w:after="0" w:line="240" w:lineRule="auto"/>
        <w:rPr>
          <w:rFonts w:ascii="Georgia" w:hAnsi="Georgia"/>
          <w:i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  <w:i/>
        </w:rPr>
      </w:pPr>
      <w:proofErr w:type="gramStart"/>
      <w:r w:rsidRPr="007D3F0F">
        <w:rPr>
          <w:rFonts w:ascii="Georgia" w:hAnsi="Georgia"/>
          <w:i/>
        </w:rPr>
        <w:t>KEELA A. HERR is professor and chair, Adult &amp; Gerontology, RWJ Executive Nurse Fellow at the College of Nursing, the University of Iowa.</w:t>
      </w:r>
      <w:proofErr w:type="gramEnd"/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As the new Obama administration and Congress look to enact health-care reform, they must not only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address the issue of covering Americans who are uninsured. They must also address the challenges of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providing quality care to an aging population. The aging boom facing Iowa and the nation is coupled with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a shortage of nurses and other health-care professionals prepared with the knowledge of geriatric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principles needed to care for older Americans.</w:t>
      </w: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Iowa is first in the nation in population over 85, and second in those over 75. Based on a shift in our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population demographics, a significant increase in health-care provider</w:t>
      </w:r>
      <w:r>
        <w:rPr>
          <w:rFonts w:ascii="Georgia" w:hAnsi="Georgia"/>
        </w:rPr>
        <w:t xml:space="preserve">s will be needed to </w:t>
      </w:r>
      <w:r w:rsidRPr="007D3F0F">
        <w:rPr>
          <w:rFonts w:ascii="Georgia" w:hAnsi="Georgia"/>
        </w:rPr>
        <w:t>care for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seniors in Iowa over the next 10 to 20 years. However, we are already facing a severe nursing shortage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with less than 1 percent of RNs geriatric-certified.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Recruiting and retaining geriatric-prepared nurses to lead care of our older citizens is key, yet even in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 xml:space="preserve">Iowa , a state with strong </w:t>
      </w:r>
      <w:proofErr w:type="spellStart"/>
      <w:r w:rsidRPr="007D3F0F">
        <w:rPr>
          <w:rFonts w:ascii="Georgia" w:hAnsi="Georgia"/>
        </w:rPr>
        <w:t>gerontological</w:t>
      </w:r>
      <w:proofErr w:type="spellEnd"/>
      <w:r w:rsidRPr="007D3F0F">
        <w:rPr>
          <w:rFonts w:ascii="Georgia" w:hAnsi="Georgia"/>
        </w:rPr>
        <w:t xml:space="preserve"> nursing leadership, we are challenged to meet the demand.</w:t>
      </w:r>
      <w:r>
        <w:rPr>
          <w:rFonts w:ascii="Georgia" w:hAnsi="Georgia"/>
        </w:rPr>
        <w:t xml:space="preserve"> 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Strong leadership is essential to meet these challenges and others facing hospitals and health-care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organizations. The leadership team for a hospital board of directors may include lawyers, doctors,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finance experts, physicians and community leaders. But who better to provide an intimate perspective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on patient safety and quality care on a board of directors than a nurse? Nurses have a critical role to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play in offering solutions to the challenges of quality, safety, patient satisfaction and staffing shortages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facing our state's health-care organizations.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According to the Institute of Medicine, nurses are the health-care professionals most likely to intercept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 xml:space="preserve">medical errors, which cost hospitals nationwide $3.5 billion annually. Nurses manage the entire </w:t>
      </w:r>
      <w:proofErr w:type="spellStart"/>
      <w:r w:rsidRPr="007D3F0F">
        <w:rPr>
          <w:rFonts w:ascii="Georgia" w:hAnsi="Georgia"/>
        </w:rPr>
        <w:t>caredelivery</w:t>
      </w:r>
      <w:proofErr w:type="spellEnd"/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process, interact more frequently with patients and their families and keep the entire caregiver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team working together effectively. A nurse brings a different perspective.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Today's nurse is often educated in a diversity of fields, including health-care administration, financial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 xml:space="preserve">management, quality improvement, </w:t>
      </w:r>
      <w:proofErr w:type="gramStart"/>
      <w:r w:rsidRPr="007D3F0F">
        <w:rPr>
          <w:rFonts w:ascii="Georgia" w:hAnsi="Georgia"/>
        </w:rPr>
        <w:t>fundraising</w:t>
      </w:r>
      <w:proofErr w:type="gramEnd"/>
      <w:r w:rsidRPr="007D3F0F">
        <w:rPr>
          <w:rFonts w:ascii="Georgia" w:hAnsi="Georgia"/>
        </w:rPr>
        <w:t xml:space="preserve"> and information technology. He or she also is likely to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have key characteristics that provide value to a board, such as a willingness to be highly engaged in the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decision-making process, expert facilitation skills, the ability to get along with others and strong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relationships within the community. Nurses also understand why nurses leave, and strategies for getting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them to stay. Doesn't it make sense to include nurses in the executive-level decisions about how to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recruit and retain nurses, particularly in settings providing care to older adults?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In my role on the Board of Directors of the American Geriatrics Society, I have been able to impact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recommendations for legislation changes that directly affect funding for the health-care work force, such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as the Senate bill introduced by Sen. Herb Kohl, D-</w:t>
      </w:r>
      <w:proofErr w:type="spellStart"/>
      <w:r w:rsidRPr="007D3F0F">
        <w:rPr>
          <w:rFonts w:ascii="Georgia" w:hAnsi="Georgia"/>
        </w:rPr>
        <w:t>Wisc</w:t>
      </w:r>
      <w:proofErr w:type="spellEnd"/>
      <w:r w:rsidRPr="007D3F0F">
        <w:rPr>
          <w:rFonts w:ascii="Georgia" w:hAnsi="Georgia"/>
        </w:rPr>
        <w:t xml:space="preserve">., titled "Retooling the </w:t>
      </w:r>
      <w:r w:rsidRPr="007D3F0F">
        <w:rPr>
          <w:rFonts w:ascii="Georgia" w:hAnsi="Georgia"/>
        </w:rPr>
        <w:lastRenderedPageBreak/>
        <w:t>Health Care Workforce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for an Aging America Act of 2008." The bill provides many opportunities to address geriatric work-force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issues, including expansion of funding for nursing.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  <w:r w:rsidRPr="007D3F0F">
        <w:rPr>
          <w:rFonts w:ascii="Georgia" w:hAnsi="Georgia"/>
        </w:rPr>
        <w:t>Involving nurses in executive-level decisions is the optimal way to obtain critical input on management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issues or quality improvements and to impact decisions related to health-care reform to make it more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affordable, more accessible and of higher quality to all, particularly our senior citizens. Health-care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leaders in Des Moines and around Iowa should utilize the unique contribution nurses can make in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governance positions and look within their communities to find candidates who can broaden the</w:t>
      </w:r>
      <w:r>
        <w:rPr>
          <w:rFonts w:ascii="Georgia" w:hAnsi="Georgia"/>
        </w:rPr>
        <w:t xml:space="preserve"> </w:t>
      </w:r>
      <w:r w:rsidRPr="007D3F0F">
        <w:rPr>
          <w:rFonts w:ascii="Georgia" w:hAnsi="Georgia"/>
        </w:rPr>
        <w:t>perspective of their governing boards.</w:t>
      </w:r>
    </w:p>
    <w:p w:rsidR="007D3F0F" w:rsidRDefault="007D3F0F" w:rsidP="007D3F0F">
      <w:pPr>
        <w:spacing w:after="0" w:line="240" w:lineRule="auto"/>
        <w:rPr>
          <w:rFonts w:ascii="Georgia" w:hAnsi="Georgia"/>
        </w:rPr>
      </w:pPr>
    </w:p>
    <w:p w:rsidR="007D3F0F" w:rsidRPr="007D3F0F" w:rsidRDefault="007D3F0F" w:rsidP="007D3F0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###</w:t>
      </w:r>
    </w:p>
    <w:sectPr w:rsidR="007D3F0F" w:rsidRPr="007D3F0F" w:rsidSect="006D69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E7" w:rsidRDefault="00407CE7" w:rsidP="007D3F0F">
      <w:pPr>
        <w:spacing w:after="0" w:line="240" w:lineRule="auto"/>
      </w:pPr>
      <w:r>
        <w:separator/>
      </w:r>
    </w:p>
  </w:endnote>
  <w:endnote w:type="continuationSeparator" w:id="0">
    <w:p w:rsidR="00407CE7" w:rsidRDefault="00407CE7" w:rsidP="007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E7" w:rsidRDefault="00407CE7" w:rsidP="007D3F0F">
      <w:pPr>
        <w:spacing w:after="0" w:line="240" w:lineRule="auto"/>
      </w:pPr>
      <w:r>
        <w:separator/>
      </w:r>
    </w:p>
  </w:footnote>
  <w:footnote w:type="continuationSeparator" w:id="0">
    <w:p w:rsidR="00407CE7" w:rsidRDefault="00407CE7" w:rsidP="007D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E7" w:rsidRDefault="006B403A">
    <w:pPr>
      <w:pStyle w:val="Header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820000" stroked="f" strokecolor="white [3212]" strokeweight="1.5pt">
            <v:textbox style="mso-next-textbox:#_x0000_s2050">
              <w:txbxContent>
                <w:sdt>
                  <w:sdtPr>
                    <w:rPr>
                      <w:rFonts w:ascii="Georgia" w:hAnsi="Georgia"/>
                      <w:color w:val="FFFFFF" w:themeColor="background1"/>
                      <w:sz w:val="28"/>
                      <w:szCs w:val="28"/>
                    </w:rPr>
                    <w:alias w:val="Title"/>
                    <w:id w:val="538682326"/>
                    <w:placeholder>
                      <w:docPart w:val="F717EA5AD78B4B0386AB17342D6B793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07CE7" w:rsidRDefault="00407CE7">
                      <w:pPr>
                        <w:pStyle w:val="Head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D3F0F">
                        <w:rPr>
                          <w:rFonts w:ascii="Georgia" w:hAnsi="Georgia"/>
                          <w:color w:val="FFFFFF" w:themeColor="background1"/>
                          <w:sz w:val="28"/>
                          <w:szCs w:val="28"/>
                        </w:rPr>
                        <w:t xml:space="preserve">SAMPLE OPINION-EDITORIAL 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black [3213]" stroked="f" strokecolor="white [3212]" strokeweight="2pt">
            <v:fill color2="#943634 [2405]"/>
            <v:textbox style="mso-next-textbox:#_x0000_s2051">
              <w:txbxContent>
                <w:sdt>
                  <w:sdtPr>
                    <w:rPr>
                      <w:rFonts w:ascii="Georgia" w:hAnsi="Georgia"/>
                      <w:color w:val="FFFFFF" w:themeColor="background1"/>
                      <w:sz w:val="28"/>
                      <w:szCs w:val="36"/>
                    </w:rPr>
                    <w:alias w:val="Year"/>
                    <w:id w:val="78709920"/>
                    <w:placeholder>
                      <w:docPart w:val="AAEA387A982A4885919190098014B6F2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0-01-01T00:00:00Z">
                      <w:dateFormat w:val="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407CE7" w:rsidRDefault="00A54797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28"/>
                          <w:szCs w:val="36"/>
                        </w:rPr>
                        <w:t>2010</w:t>
                      </w:r>
                    </w:p>
                  </w:sdtContent>
                </w:sdt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F0F"/>
    <w:rsid w:val="000E3786"/>
    <w:rsid w:val="00407CE7"/>
    <w:rsid w:val="006B403A"/>
    <w:rsid w:val="006D69AA"/>
    <w:rsid w:val="007D3F0F"/>
    <w:rsid w:val="00A5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AA"/>
  </w:style>
  <w:style w:type="paragraph" w:styleId="Heading1">
    <w:name w:val="heading 1"/>
    <w:basedOn w:val="Normal"/>
    <w:next w:val="Normal"/>
    <w:link w:val="Heading1Char"/>
    <w:uiPriority w:val="9"/>
    <w:qFormat/>
    <w:rsid w:val="00407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0F"/>
  </w:style>
  <w:style w:type="paragraph" w:styleId="Footer">
    <w:name w:val="footer"/>
    <w:basedOn w:val="Normal"/>
    <w:link w:val="FooterChar"/>
    <w:uiPriority w:val="99"/>
    <w:semiHidden/>
    <w:unhideWhenUsed/>
    <w:rsid w:val="007D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F0F"/>
  </w:style>
  <w:style w:type="character" w:customStyle="1" w:styleId="Heading1Char">
    <w:name w:val="Heading 1 Char"/>
    <w:basedOn w:val="DefaultParagraphFont"/>
    <w:link w:val="Heading1"/>
    <w:uiPriority w:val="9"/>
    <w:rsid w:val="00407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17EA5AD78B4B0386AB17342D6B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C203-51FA-4EC3-AF6F-A7F6BDFE083E}"/>
      </w:docPartPr>
      <w:docPartBody>
        <w:p w:rsidR="005705DE" w:rsidRDefault="0075270E" w:rsidP="0075270E">
          <w:pPr>
            <w:pStyle w:val="F717EA5AD78B4B0386AB17342D6B7936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  <w:docPart>
      <w:docPartPr>
        <w:name w:val="AAEA387A982A4885919190098014B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869E-E064-4201-BD99-19BACED76E92}"/>
      </w:docPartPr>
      <w:docPartBody>
        <w:p w:rsidR="005705DE" w:rsidRDefault="0075270E" w:rsidP="0075270E">
          <w:pPr>
            <w:pStyle w:val="AAEA387A982A4885919190098014B6F2"/>
          </w:pPr>
          <w:r>
            <w:rPr>
              <w:color w:val="FFFFFF" w:themeColor="background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270E"/>
    <w:rsid w:val="005705DE"/>
    <w:rsid w:val="0075270E"/>
    <w:rsid w:val="0085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17EA5AD78B4B0386AB17342D6B7936">
    <w:name w:val="F717EA5AD78B4B0386AB17342D6B7936"/>
    <w:rsid w:val="0075270E"/>
  </w:style>
  <w:style w:type="paragraph" w:customStyle="1" w:styleId="AAEA387A982A4885919190098014B6F2">
    <w:name w:val="AAEA387A982A4885919190098014B6F2"/>
    <w:rsid w:val="007527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OPINION-EDITORIAL </vt:lpstr>
    </vt:vector>
  </TitlesOfParts>
  <Company>GYMR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OPINION-EDITORIAL </dc:title>
  <dc:subject/>
  <dc:creator>graphics</dc:creator>
  <cp:keywords/>
  <dc:description/>
  <cp:lastModifiedBy>Shannon Toher</cp:lastModifiedBy>
  <cp:revision>3</cp:revision>
  <cp:lastPrinted>2009-10-06T22:55:00Z</cp:lastPrinted>
  <dcterms:created xsi:type="dcterms:W3CDTF">2009-09-25T21:49:00Z</dcterms:created>
  <dcterms:modified xsi:type="dcterms:W3CDTF">2010-09-09T15:46:00Z</dcterms:modified>
</cp:coreProperties>
</file>