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2C" w:rsidRPr="00FE076A" w:rsidRDefault="00A9432C" w:rsidP="00A9432C">
      <w:pPr>
        <w:jc w:val="center"/>
        <w:rPr>
          <w:sz w:val="24"/>
          <w:szCs w:val="24"/>
          <w:u w:val="single"/>
        </w:rPr>
      </w:pPr>
      <w:r w:rsidRPr="00FE076A">
        <w:rPr>
          <w:sz w:val="24"/>
          <w:szCs w:val="24"/>
          <w:u w:val="single"/>
        </w:rPr>
        <w:t>Questions from "Looking is not seeing and listening is not hearing"</w:t>
      </w:r>
    </w:p>
    <w:p w:rsidR="00A9432C" w:rsidRPr="00FE076A" w:rsidRDefault="00A9432C" w:rsidP="00A9432C">
      <w:pPr>
        <w:jc w:val="center"/>
        <w:rPr>
          <w:sz w:val="24"/>
          <w:szCs w:val="24"/>
          <w:u w:val="single"/>
        </w:rPr>
      </w:pPr>
      <w:r w:rsidRPr="00FE076A">
        <w:rPr>
          <w:sz w:val="24"/>
          <w:szCs w:val="24"/>
          <w:u w:val="single"/>
        </w:rPr>
        <w:t>Dr. Honan and Mr. Duffy</w:t>
      </w:r>
    </w:p>
    <w:p w:rsidR="00FE076A" w:rsidRPr="00FE076A" w:rsidRDefault="00FE076A" w:rsidP="00A9432C">
      <w:pPr>
        <w:rPr>
          <w:sz w:val="24"/>
          <w:szCs w:val="24"/>
        </w:rPr>
      </w:pPr>
    </w:p>
    <w:p w:rsidR="00A9432C" w:rsidRPr="00FE076A" w:rsidRDefault="00A9432C" w:rsidP="00A9432C">
      <w:pPr>
        <w:rPr>
          <w:b/>
          <w:sz w:val="24"/>
          <w:szCs w:val="24"/>
        </w:rPr>
      </w:pPr>
      <w:r w:rsidRPr="00FE076A">
        <w:rPr>
          <w:b/>
          <w:sz w:val="24"/>
          <w:szCs w:val="24"/>
        </w:rPr>
        <w:t>Can you give an example of how this can be used to assess psychiatric clients?</w:t>
      </w:r>
    </w:p>
    <w:p w:rsidR="00A9432C" w:rsidRPr="00FE076A" w:rsidRDefault="00157B0F" w:rsidP="00FE076A">
      <w:pPr>
        <w:ind w:left="720"/>
        <w:rPr>
          <w:sz w:val="24"/>
          <w:szCs w:val="24"/>
        </w:rPr>
      </w:pPr>
      <w:r w:rsidRPr="00FE076A">
        <w:rPr>
          <w:sz w:val="24"/>
          <w:szCs w:val="24"/>
        </w:rPr>
        <w:t xml:space="preserve">Patient </w:t>
      </w:r>
      <w:r w:rsidR="00DB493C" w:rsidRPr="00FE076A">
        <w:rPr>
          <w:sz w:val="24"/>
          <w:szCs w:val="24"/>
        </w:rPr>
        <w:t>stimulators</w:t>
      </w:r>
      <w:r w:rsidRPr="00FE076A">
        <w:rPr>
          <w:sz w:val="24"/>
          <w:szCs w:val="24"/>
        </w:rPr>
        <w:t xml:space="preserve"> hire actors to act out a certain disease process, </w:t>
      </w:r>
      <w:r w:rsidR="00DB493C" w:rsidRPr="00FE076A">
        <w:rPr>
          <w:sz w:val="24"/>
          <w:szCs w:val="24"/>
        </w:rPr>
        <w:t xml:space="preserve">and </w:t>
      </w:r>
      <w:r w:rsidR="000D3F71" w:rsidRPr="00FE076A">
        <w:rPr>
          <w:sz w:val="24"/>
          <w:szCs w:val="24"/>
        </w:rPr>
        <w:t>are</w:t>
      </w:r>
      <w:r w:rsidR="00DB493C" w:rsidRPr="00FE076A">
        <w:rPr>
          <w:sz w:val="24"/>
          <w:szCs w:val="24"/>
        </w:rPr>
        <w:t xml:space="preserve"> students actually love the experience and </w:t>
      </w:r>
      <w:r w:rsidRPr="00FE076A">
        <w:rPr>
          <w:sz w:val="24"/>
          <w:szCs w:val="24"/>
        </w:rPr>
        <w:t xml:space="preserve">included in that are things like safety, </w:t>
      </w:r>
      <w:r w:rsidR="000D3F71" w:rsidRPr="00FE076A">
        <w:rPr>
          <w:sz w:val="24"/>
          <w:szCs w:val="24"/>
        </w:rPr>
        <w:t xml:space="preserve">so for example a patient maybe be </w:t>
      </w:r>
      <w:r w:rsidRPr="00FE076A">
        <w:rPr>
          <w:sz w:val="24"/>
          <w:szCs w:val="24"/>
        </w:rPr>
        <w:t>acting out mania</w:t>
      </w:r>
      <w:r w:rsidR="000D3F71" w:rsidRPr="00FE076A">
        <w:rPr>
          <w:sz w:val="24"/>
          <w:szCs w:val="24"/>
        </w:rPr>
        <w:t xml:space="preserve">, and walk behind the students and then we freeze the simulation and say what a minute do you understand what just happened there? And how that can’t be allowed to happen in clinical practice? </w:t>
      </w:r>
    </w:p>
    <w:p w:rsidR="00B66EF1" w:rsidRPr="00FE076A" w:rsidRDefault="00B66EF1" w:rsidP="00A9432C">
      <w:pPr>
        <w:rPr>
          <w:sz w:val="24"/>
          <w:szCs w:val="24"/>
        </w:rPr>
      </w:pPr>
    </w:p>
    <w:p w:rsidR="00A9432C" w:rsidRPr="00FE076A" w:rsidRDefault="00A9432C" w:rsidP="00A9432C">
      <w:pPr>
        <w:rPr>
          <w:b/>
          <w:sz w:val="24"/>
          <w:szCs w:val="24"/>
        </w:rPr>
      </w:pPr>
      <w:r w:rsidRPr="00FE076A">
        <w:rPr>
          <w:b/>
          <w:sz w:val="24"/>
          <w:szCs w:val="24"/>
        </w:rPr>
        <w:t>Do you include any student reflections on their experiences integrating art into their physical assessment education?</w:t>
      </w:r>
    </w:p>
    <w:p w:rsidR="00B66EF1" w:rsidRPr="00FE076A" w:rsidRDefault="003E71FF" w:rsidP="00FE076A">
      <w:pPr>
        <w:ind w:left="720"/>
        <w:rPr>
          <w:sz w:val="24"/>
          <w:szCs w:val="24"/>
        </w:rPr>
      </w:pPr>
      <w:r w:rsidRPr="00FE076A">
        <w:rPr>
          <w:sz w:val="24"/>
          <w:szCs w:val="24"/>
        </w:rPr>
        <w:t xml:space="preserve">If you go to Yale school of nursing website we have </w:t>
      </w:r>
      <w:r w:rsidR="00B62007" w:rsidRPr="00FE076A">
        <w:rPr>
          <w:sz w:val="24"/>
          <w:szCs w:val="24"/>
        </w:rPr>
        <w:t xml:space="preserve">a </w:t>
      </w:r>
      <w:r w:rsidRPr="00FE076A">
        <w:rPr>
          <w:sz w:val="24"/>
          <w:szCs w:val="24"/>
        </w:rPr>
        <w:t xml:space="preserve">creative writing award that we do every year, for example, last year Anna </w:t>
      </w:r>
      <w:proofErr w:type="spellStart"/>
      <w:r w:rsidRPr="00FE076A">
        <w:rPr>
          <w:sz w:val="24"/>
          <w:szCs w:val="24"/>
        </w:rPr>
        <w:t>Quindlen</w:t>
      </w:r>
      <w:proofErr w:type="spellEnd"/>
      <w:r w:rsidR="00901829" w:rsidRPr="00FE076A">
        <w:rPr>
          <w:sz w:val="24"/>
          <w:szCs w:val="24"/>
        </w:rPr>
        <w:t xml:space="preserve"> was our keynote speaker and the s</w:t>
      </w:r>
      <w:r w:rsidRPr="00FE076A">
        <w:rPr>
          <w:sz w:val="24"/>
          <w:szCs w:val="24"/>
        </w:rPr>
        <w:t xml:space="preserve">tudents submit pieces about </w:t>
      </w:r>
      <w:r w:rsidR="00901829" w:rsidRPr="00FE076A">
        <w:rPr>
          <w:sz w:val="24"/>
          <w:szCs w:val="24"/>
        </w:rPr>
        <w:t xml:space="preserve">nursing and what’s it like and we want to increase visibility </w:t>
      </w:r>
      <w:r w:rsidR="0077643D" w:rsidRPr="00FE076A">
        <w:rPr>
          <w:sz w:val="24"/>
          <w:szCs w:val="24"/>
        </w:rPr>
        <w:t xml:space="preserve">of </w:t>
      </w:r>
      <w:r w:rsidR="00901829" w:rsidRPr="00FE076A">
        <w:rPr>
          <w:sz w:val="24"/>
          <w:szCs w:val="24"/>
        </w:rPr>
        <w:t xml:space="preserve">our profession. </w:t>
      </w:r>
      <w:r w:rsidR="0077643D" w:rsidRPr="00FE076A">
        <w:rPr>
          <w:sz w:val="24"/>
          <w:szCs w:val="24"/>
        </w:rPr>
        <w:t xml:space="preserve">So we raised funds and we give out $1000 </w:t>
      </w:r>
      <w:r w:rsidR="00CB7CB7" w:rsidRPr="00FE076A">
        <w:rPr>
          <w:sz w:val="24"/>
          <w:szCs w:val="24"/>
        </w:rPr>
        <w:t xml:space="preserve">per student </w:t>
      </w:r>
      <w:r w:rsidR="0077643D" w:rsidRPr="00FE076A">
        <w:rPr>
          <w:sz w:val="24"/>
          <w:szCs w:val="24"/>
        </w:rPr>
        <w:t xml:space="preserve">to the top 3 writers. </w:t>
      </w:r>
      <w:r w:rsidR="00CB7CB7" w:rsidRPr="00FE076A">
        <w:rPr>
          <w:sz w:val="24"/>
          <w:szCs w:val="24"/>
        </w:rPr>
        <w:t>In clinical we decided on care plans a number of years ago, we’re all getting these 23 page treaties on what’s going on with the patients, but we added a narrative that says “tell me what’s missing from here? What do I need to know about the patient that I wouldn’t see on that and then to describe what it was like for them clinically. So we use reflective writing throughout the entire program and that is… that they owe me something, and what they owe me is that they are going to reflect</w:t>
      </w:r>
      <w:r w:rsidR="00A56BF0" w:rsidRPr="00FE076A">
        <w:rPr>
          <w:sz w:val="24"/>
          <w:szCs w:val="24"/>
        </w:rPr>
        <w:t xml:space="preserve"> on what it is like to become a registered nurse and an APRN in the fastest way in the country and I want them to have their stories written down so that they’re not like me haunted by ghost of patients … so I tell them if they’re haunted at night by something or they’re walking down the street and they smell the patient that they took care of 7 hours ago there is a reason they’re getting those cues and they gotta write down those stories… encourage everyone to go out and read</w:t>
      </w:r>
      <w:r w:rsidR="00FE076A">
        <w:rPr>
          <w:sz w:val="24"/>
          <w:szCs w:val="24"/>
        </w:rPr>
        <w:t xml:space="preserve"> </w:t>
      </w:r>
      <w:r w:rsidR="00A56BF0" w:rsidRPr="00FE076A">
        <w:rPr>
          <w:sz w:val="24"/>
          <w:szCs w:val="24"/>
        </w:rPr>
        <w:t xml:space="preserve">Jones book the reflective </w:t>
      </w:r>
      <w:r w:rsidR="00AB33D5" w:rsidRPr="00FE076A">
        <w:rPr>
          <w:sz w:val="24"/>
          <w:szCs w:val="24"/>
        </w:rPr>
        <w:t>practitioner (</w:t>
      </w:r>
      <w:hyperlink r:id="rId7" w:history="1">
        <w:r w:rsidR="00AB33D5" w:rsidRPr="00FE076A">
          <w:rPr>
            <w:rStyle w:val="Hyperlink"/>
            <w:color w:val="auto"/>
            <w:sz w:val="24"/>
            <w:szCs w:val="24"/>
          </w:rPr>
          <w:t>Reflective Practice in Nursing</w:t>
        </w:r>
      </w:hyperlink>
      <w:r w:rsidR="00754ED9" w:rsidRPr="00FE076A">
        <w:rPr>
          <w:sz w:val="24"/>
          <w:szCs w:val="24"/>
        </w:rPr>
        <w:t xml:space="preserve"> by </w:t>
      </w:r>
      <w:proofErr w:type="spellStart"/>
      <w:r w:rsidR="00754ED9" w:rsidRPr="00FE076A">
        <w:rPr>
          <w:sz w:val="24"/>
          <w:szCs w:val="24"/>
        </w:rPr>
        <w:t>Lioba</w:t>
      </w:r>
      <w:proofErr w:type="spellEnd"/>
      <w:r w:rsidR="00754ED9" w:rsidRPr="00FE076A">
        <w:rPr>
          <w:sz w:val="24"/>
          <w:szCs w:val="24"/>
        </w:rPr>
        <w:t xml:space="preserve"> </w:t>
      </w:r>
      <w:proofErr w:type="spellStart"/>
      <w:r w:rsidR="00754ED9" w:rsidRPr="00FE076A">
        <w:rPr>
          <w:sz w:val="24"/>
          <w:szCs w:val="24"/>
        </w:rPr>
        <w:t>Howatson</w:t>
      </w:r>
      <w:proofErr w:type="spellEnd"/>
      <w:r w:rsidR="00754ED9" w:rsidRPr="00FE076A">
        <w:rPr>
          <w:sz w:val="24"/>
          <w:szCs w:val="24"/>
        </w:rPr>
        <w:t xml:space="preserve">-Jones), you </w:t>
      </w:r>
      <w:proofErr w:type="spellStart"/>
      <w:r w:rsidR="00754ED9" w:rsidRPr="00FE076A">
        <w:rPr>
          <w:sz w:val="24"/>
          <w:szCs w:val="24"/>
        </w:rPr>
        <w:t>gotta</w:t>
      </w:r>
      <w:proofErr w:type="spellEnd"/>
      <w:r w:rsidR="00754ED9" w:rsidRPr="00FE076A">
        <w:rPr>
          <w:sz w:val="24"/>
          <w:szCs w:val="24"/>
        </w:rPr>
        <w:t xml:space="preserve"> teach these kids how to deal with this dirty under</w:t>
      </w:r>
      <w:r w:rsidR="00FE076A" w:rsidRPr="00FE076A">
        <w:rPr>
          <w:sz w:val="24"/>
          <w:szCs w:val="24"/>
        </w:rPr>
        <w:t xml:space="preserve"> </w:t>
      </w:r>
      <w:r w:rsidR="00754ED9" w:rsidRPr="00FE076A">
        <w:rPr>
          <w:sz w:val="24"/>
          <w:szCs w:val="24"/>
        </w:rPr>
        <w:t>bell</w:t>
      </w:r>
      <w:r w:rsidR="00FE076A" w:rsidRPr="00FE076A">
        <w:rPr>
          <w:sz w:val="24"/>
          <w:szCs w:val="24"/>
        </w:rPr>
        <w:t>y of</w:t>
      </w:r>
      <w:r w:rsidR="00754ED9" w:rsidRPr="00FE076A">
        <w:rPr>
          <w:sz w:val="24"/>
          <w:szCs w:val="24"/>
        </w:rPr>
        <w:t xml:space="preserve"> clinical, it’s not all algorithmic and reflection is a perfect way for them to learn. </w:t>
      </w:r>
    </w:p>
    <w:p w:rsidR="00A9432C" w:rsidRPr="00FE076A" w:rsidRDefault="00A9432C" w:rsidP="00A9432C">
      <w:pPr>
        <w:rPr>
          <w:sz w:val="24"/>
          <w:szCs w:val="24"/>
        </w:rPr>
      </w:pPr>
    </w:p>
    <w:p w:rsidR="004B72CA" w:rsidRPr="00FE076A" w:rsidRDefault="004B72CA" w:rsidP="00A9432C">
      <w:pPr>
        <w:rPr>
          <w:b/>
          <w:sz w:val="24"/>
          <w:szCs w:val="24"/>
        </w:rPr>
      </w:pPr>
      <w:r w:rsidRPr="00FE076A">
        <w:rPr>
          <w:b/>
          <w:sz w:val="24"/>
          <w:szCs w:val="24"/>
        </w:rPr>
        <w:t>Is it possible to access the sounds</w:t>
      </w:r>
      <w:r w:rsidR="00FE076A" w:rsidRPr="00FE076A">
        <w:rPr>
          <w:b/>
          <w:sz w:val="24"/>
          <w:szCs w:val="24"/>
        </w:rPr>
        <w:t xml:space="preserve"> and/or the curriculum as a package</w:t>
      </w:r>
      <w:r w:rsidRPr="00FE076A">
        <w:rPr>
          <w:b/>
          <w:sz w:val="24"/>
          <w:szCs w:val="24"/>
        </w:rPr>
        <w:t>?</w:t>
      </w:r>
    </w:p>
    <w:p w:rsidR="004B72CA" w:rsidRPr="00FE076A" w:rsidRDefault="00AF5BDE" w:rsidP="00FE076A">
      <w:pPr>
        <w:ind w:left="720"/>
        <w:rPr>
          <w:sz w:val="24"/>
          <w:szCs w:val="24"/>
        </w:rPr>
      </w:pPr>
      <w:r w:rsidRPr="00FE076A">
        <w:rPr>
          <w:sz w:val="24"/>
          <w:szCs w:val="24"/>
        </w:rPr>
        <w:t>W</w:t>
      </w:r>
      <w:r w:rsidR="000C111A" w:rsidRPr="00FE076A">
        <w:rPr>
          <w:sz w:val="24"/>
          <w:szCs w:val="24"/>
        </w:rPr>
        <w:t>e</w:t>
      </w:r>
      <w:r w:rsidRPr="00FE076A">
        <w:rPr>
          <w:sz w:val="24"/>
          <w:szCs w:val="24"/>
        </w:rPr>
        <w:t xml:space="preserve"> have offered the sounds for this presentation on the web</w:t>
      </w:r>
      <w:r w:rsidR="000C111A" w:rsidRPr="00FE076A">
        <w:rPr>
          <w:sz w:val="24"/>
          <w:szCs w:val="24"/>
        </w:rPr>
        <w:t xml:space="preserve"> and would have been happy to share them but we’re trying to figure out our p</w:t>
      </w:r>
      <w:r w:rsidR="004B72CA" w:rsidRPr="00FE076A">
        <w:rPr>
          <w:sz w:val="24"/>
          <w:szCs w:val="24"/>
        </w:rPr>
        <w:t xml:space="preserve">roprietary </w:t>
      </w:r>
      <w:r w:rsidRPr="00FE076A">
        <w:rPr>
          <w:sz w:val="24"/>
          <w:szCs w:val="24"/>
        </w:rPr>
        <w:t>relationship to this material so at the moment</w:t>
      </w:r>
      <w:r w:rsidR="000C111A" w:rsidRPr="00FE076A">
        <w:rPr>
          <w:sz w:val="24"/>
          <w:szCs w:val="24"/>
        </w:rPr>
        <w:t xml:space="preserve"> the sounds come with us because we want to control how it is delivered… the problem is we know this works, we researched it over and over again but there is no educational funding</w:t>
      </w:r>
      <w:r w:rsidR="00996B98" w:rsidRPr="00FE076A">
        <w:rPr>
          <w:sz w:val="24"/>
          <w:szCs w:val="24"/>
        </w:rPr>
        <w:t xml:space="preserve"> …</w:t>
      </w:r>
      <w:r w:rsidR="000C111A" w:rsidRPr="00FE076A">
        <w:rPr>
          <w:sz w:val="24"/>
          <w:szCs w:val="24"/>
        </w:rPr>
        <w:t xml:space="preserve"> so we write these grants and </w:t>
      </w:r>
      <w:r w:rsidR="00996B98" w:rsidRPr="00FE076A">
        <w:rPr>
          <w:sz w:val="24"/>
          <w:szCs w:val="24"/>
        </w:rPr>
        <w:t>we get $20 thousand dollars the top one we ever got was $60 thousand dollars. So this is something that works but nobody funds it. So our thinking is that if we can put this on the market for like $5 that would fund our educational research so that we’re not dependent on anybody to help us. The hope is that in 6</w:t>
      </w:r>
      <w:r w:rsidR="00FE40F1" w:rsidRPr="00FE076A">
        <w:rPr>
          <w:sz w:val="24"/>
          <w:szCs w:val="24"/>
        </w:rPr>
        <w:t xml:space="preserve"> </w:t>
      </w:r>
      <w:r w:rsidR="00996B98" w:rsidRPr="00FE076A">
        <w:rPr>
          <w:sz w:val="24"/>
          <w:szCs w:val="24"/>
        </w:rPr>
        <w:t xml:space="preserve">months you’ll be able to see something and get it because it works. </w:t>
      </w:r>
    </w:p>
    <w:p w:rsidR="00996B98" w:rsidRPr="00FE076A" w:rsidRDefault="00996B98" w:rsidP="00A9432C">
      <w:pPr>
        <w:rPr>
          <w:sz w:val="24"/>
          <w:szCs w:val="24"/>
        </w:rPr>
      </w:pPr>
    </w:p>
    <w:p w:rsidR="00A9432C" w:rsidRPr="00FE076A" w:rsidRDefault="00A9432C" w:rsidP="00A9432C">
      <w:pPr>
        <w:rPr>
          <w:sz w:val="24"/>
          <w:szCs w:val="24"/>
        </w:rPr>
      </w:pPr>
      <w:r w:rsidRPr="00FE076A">
        <w:rPr>
          <w:b/>
          <w:sz w:val="24"/>
          <w:szCs w:val="24"/>
        </w:rPr>
        <w:lastRenderedPageBreak/>
        <w:t>What were the improvements of assessment recognition (numbers/statistics) following the exposure to the artistic activities?  How much time was spent on the music po</w:t>
      </w:r>
      <w:r w:rsidR="00FE076A" w:rsidRPr="00FE076A">
        <w:rPr>
          <w:b/>
          <w:sz w:val="24"/>
          <w:szCs w:val="24"/>
        </w:rPr>
        <w:t>r</w:t>
      </w:r>
      <w:r w:rsidRPr="00FE076A">
        <w:rPr>
          <w:b/>
          <w:sz w:val="24"/>
          <w:szCs w:val="24"/>
        </w:rPr>
        <w:t xml:space="preserve">tion? </w:t>
      </w:r>
    </w:p>
    <w:p w:rsidR="00A9432C" w:rsidRPr="00FE076A" w:rsidRDefault="00FE40F1" w:rsidP="00FE076A">
      <w:pPr>
        <w:ind w:left="720"/>
        <w:rPr>
          <w:sz w:val="24"/>
          <w:szCs w:val="24"/>
        </w:rPr>
      </w:pPr>
      <w:r w:rsidRPr="00FE076A">
        <w:rPr>
          <w:sz w:val="24"/>
          <w:szCs w:val="24"/>
        </w:rPr>
        <w:t xml:space="preserve">There are two separate presentations the looking is not seeing are 4 hours and on another day we do the music portion which is 3 hours. Pre-test on the 25 sounds, what organ is the sound? We pre-test them as they’re starting nursing school. We pre-test and post-test them. </w:t>
      </w:r>
    </w:p>
    <w:p w:rsidR="00FE076A" w:rsidRPr="00FE076A" w:rsidRDefault="00FE076A" w:rsidP="00A9432C">
      <w:pPr>
        <w:rPr>
          <w:b/>
          <w:bCs/>
          <w:sz w:val="24"/>
          <w:szCs w:val="24"/>
        </w:rPr>
      </w:pPr>
      <w:bookmarkStart w:id="0" w:name="_GoBack"/>
      <w:bookmarkEnd w:id="0"/>
    </w:p>
    <w:p w:rsidR="00A9432C" w:rsidRPr="00FE076A" w:rsidRDefault="00A9432C" w:rsidP="00A9432C">
      <w:pPr>
        <w:rPr>
          <w:b/>
          <w:sz w:val="24"/>
          <w:szCs w:val="24"/>
        </w:rPr>
      </w:pPr>
      <w:r w:rsidRPr="00FE076A">
        <w:rPr>
          <w:b/>
          <w:sz w:val="24"/>
          <w:szCs w:val="24"/>
        </w:rPr>
        <w:t>Are there any plans to conduct research results in online environment.... for example, virtual museum tour... given the extent of online courses?</w:t>
      </w:r>
    </w:p>
    <w:p w:rsidR="00A9432C" w:rsidRPr="00FE076A" w:rsidRDefault="00BA59D5" w:rsidP="00FE076A">
      <w:pPr>
        <w:ind w:left="720"/>
        <w:rPr>
          <w:sz w:val="24"/>
          <w:szCs w:val="24"/>
        </w:rPr>
      </w:pPr>
      <w:r w:rsidRPr="00FE076A">
        <w:rPr>
          <w:sz w:val="24"/>
          <w:szCs w:val="24"/>
        </w:rPr>
        <w:t xml:space="preserve">We did deliver this as a DVD, and the research showed the same. </w:t>
      </w:r>
    </w:p>
    <w:sectPr w:rsidR="00A9432C" w:rsidRPr="00FE07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6A" w:rsidRDefault="00FE076A" w:rsidP="00FE076A">
      <w:r>
        <w:separator/>
      </w:r>
    </w:p>
  </w:endnote>
  <w:endnote w:type="continuationSeparator" w:id="0">
    <w:p w:rsidR="00FE076A" w:rsidRDefault="00FE076A" w:rsidP="00FE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171646"/>
      <w:docPartObj>
        <w:docPartGallery w:val="Page Numbers (Bottom of Page)"/>
        <w:docPartUnique/>
      </w:docPartObj>
    </w:sdtPr>
    <w:sdtEndPr>
      <w:rPr>
        <w:noProof/>
      </w:rPr>
    </w:sdtEndPr>
    <w:sdtContent>
      <w:p w:rsidR="00FE076A" w:rsidRDefault="00FE076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E076A" w:rsidRDefault="00FE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6A" w:rsidRDefault="00FE076A" w:rsidP="00FE076A">
      <w:r>
        <w:separator/>
      </w:r>
    </w:p>
  </w:footnote>
  <w:footnote w:type="continuationSeparator" w:id="0">
    <w:p w:rsidR="00FE076A" w:rsidRDefault="00FE076A" w:rsidP="00FE0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6A" w:rsidRDefault="00FE076A" w:rsidP="00FE076A">
    <w:pPr>
      <w:pStyle w:val="Header"/>
      <w:jc w:val="right"/>
    </w:pPr>
    <w:r>
      <w:t>February 2,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2C"/>
    <w:rsid w:val="000C111A"/>
    <w:rsid w:val="000D3F71"/>
    <w:rsid w:val="00157B0F"/>
    <w:rsid w:val="003E71FF"/>
    <w:rsid w:val="004B72CA"/>
    <w:rsid w:val="00754ED9"/>
    <w:rsid w:val="0077643D"/>
    <w:rsid w:val="00901829"/>
    <w:rsid w:val="0093623A"/>
    <w:rsid w:val="00996B98"/>
    <w:rsid w:val="009D144B"/>
    <w:rsid w:val="00A56BF0"/>
    <w:rsid w:val="00A9432C"/>
    <w:rsid w:val="00AB33D5"/>
    <w:rsid w:val="00AF5BDE"/>
    <w:rsid w:val="00B62007"/>
    <w:rsid w:val="00B66EF1"/>
    <w:rsid w:val="00BA59D5"/>
    <w:rsid w:val="00CB7CB7"/>
    <w:rsid w:val="00DB493C"/>
    <w:rsid w:val="00E869DA"/>
    <w:rsid w:val="00FE076A"/>
    <w:rsid w:val="00FE40F1"/>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2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3D5"/>
    <w:rPr>
      <w:color w:val="0000FF" w:themeColor="hyperlink"/>
      <w:u w:val="single"/>
    </w:rPr>
  </w:style>
  <w:style w:type="paragraph" w:styleId="Header">
    <w:name w:val="header"/>
    <w:basedOn w:val="Normal"/>
    <w:link w:val="HeaderChar"/>
    <w:uiPriority w:val="99"/>
    <w:unhideWhenUsed/>
    <w:rsid w:val="00FE076A"/>
    <w:pPr>
      <w:tabs>
        <w:tab w:val="center" w:pos="4680"/>
        <w:tab w:val="right" w:pos="9360"/>
      </w:tabs>
    </w:pPr>
  </w:style>
  <w:style w:type="character" w:customStyle="1" w:styleId="HeaderChar">
    <w:name w:val="Header Char"/>
    <w:basedOn w:val="DefaultParagraphFont"/>
    <w:link w:val="Header"/>
    <w:uiPriority w:val="99"/>
    <w:rsid w:val="00FE076A"/>
    <w:rPr>
      <w:rFonts w:ascii="Calibri" w:hAnsi="Calibri" w:cs="Times New Roman"/>
    </w:rPr>
  </w:style>
  <w:style w:type="paragraph" w:styleId="Footer">
    <w:name w:val="footer"/>
    <w:basedOn w:val="Normal"/>
    <w:link w:val="FooterChar"/>
    <w:uiPriority w:val="99"/>
    <w:unhideWhenUsed/>
    <w:rsid w:val="00FE076A"/>
    <w:pPr>
      <w:tabs>
        <w:tab w:val="center" w:pos="4680"/>
        <w:tab w:val="right" w:pos="9360"/>
      </w:tabs>
    </w:pPr>
  </w:style>
  <w:style w:type="character" w:customStyle="1" w:styleId="FooterChar">
    <w:name w:val="Footer Char"/>
    <w:basedOn w:val="DefaultParagraphFont"/>
    <w:link w:val="Footer"/>
    <w:uiPriority w:val="99"/>
    <w:rsid w:val="00FE076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2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3D5"/>
    <w:rPr>
      <w:color w:val="0000FF" w:themeColor="hyperlink"/>
      <w:u w:val="single"/>
    </w:rPr>
  </w:style>
  <w:style w:type="paragraph" w:styleId="Header">
    <w:name w:val="header"/>
    <w:basedOn w:val="Normal"/>
    <w:link w:val="HeaderChar"/>
    <w:uiPriority w:val="99"/>
    <w:unhideWhenUsed/>
    <w:rsid w:val="00FE076A"/>
    <w:pPr>
      <w:tabs>
        <w:tab w:val="center" w:pos="4680"/>
        <w:tab w:val="right" w:pos="9360"/>
      </w:tabs>
    </w:pPr>
  </w:style>
  <w:style w:type="character" w:customStyle="1" w:styleId="HeaderChar">
    <w:name w:val="Header Char"/>
    <w:basedOn w:val="DefaultParagraphFont"/>
    <w:link w:val="Header"/>
    <w:uiPriority w:val="99"/>
    <w:rsid w:val="00FE076A"/>
    <w:rPr>
      <w:rFonts w:ascii="Calibri" w:hAnsi="Calibri" w:cs="Times New Roman"/>
    </w:rPr>
  </w:style>
  <w:style w:type="paragraph" w:styleId="Footer">
    <w:name w:val="footer"/>
    <w:basedOn w:val="Normal"/>
    <w:link w:val="FooterChar"/>
    <w:uiPriority w:val="99"/>
    <w:unhideWhenUsed/>
    <w:rsid w:val="00FE076A"/>
    <w:pPr>
      <w:tabs>
        <w:tab w:val="center" w:pos="4680"/>
        <w:tab w:val="right" w:pos="9360"/>
      </w:tabs>
    </w:pPr>
  </w:style>
  <w:style w:type="character" w:customStyle="1" w:styleId="FooterChar">
    <w:name w:val="Footer Char"/>
    <w:basedOn w:val="DefaultParagraphFont"/>
    <w:link w:val="Footer"/>
    <w:uiPriority w:val="99"/>
    <w:rsid w:val="00FE076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6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azon.co.uk/Reflective-Practice-Nursing-Transforming-Series/dp/144627085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Karann Shaw</dc:creator>
  <cp:lastModifiedBy>Alexa Tehansky</cp:lastModifiedBy>
  <cp:revision>15</cp:revision>
  <dcterms:created xsi:type="dcterms:W3CDTF">2016-02-02T21:27:00Z</dcterms:created>
  <dcterms:modified xsi:type="dcterms:W3CDTF">2016-02-04T15:56:00Z</dcterms:modified>
</cp:coreProperties>
</file>